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45D7" w14:textId="77777777" w:rsidR="00761AA4" w:rsidRDefault="00761AA4" w:rsidP="00761AA4">
      <w:pPr>
        <w:autoSpaceDE w:val="0"/>
        <w:autoSpaceDN w:val="0"/>
        <w:adjustRightInd w:val="0"/>
        <w:jc w:val="center"/>
        <w:rPr>
          <w:color w:val="231F20"/>
          <w:sz w:val="20"/>
          <w:szCs w:val="20"/>
        </w:rPr>
      </w:pPr>
    </w:p>
    <w:p w14:paraId="083E2F13" w14:textId="7E40E12B" w:rsidR="00CA7FA5" w:rsidRPr="0057621E" w:rsidRDefault="00CA7FA5" w:rsidP="72FD5625">
      <w:pPr>
        <w:ind w:firstLine="720"/>
        <w:jc w:val="center"/>
        <w:rPr>
          <w:b/>
          <w:bCs/>
          <w:u w:val="single"/>
        </w:rPr>
      </w:pPr>
      <w:r w:rsidRPr="72FD5625">
        <w:rPr>
          <w:b/>
          <w:bCs/>
          <w:color w:val="000000" w:themeColor="text1"/>
          <w:u w:val="single"/>
        </w:rPr>
        <w:t>GLOBAL VIEW INVESTMENT ADVISOR’S</w:t>
      </w:r>
      <w:r w:rsidRPr="72FD5625">
        <w:rPr>
          <w:b/>
          <w:bCs/>
          <w:u w:val="single"/>
        </w:rPr>
        <w:t xml:space="preserve"> PRIVACY NOTICE</w:t>
      </w:r>
    </w:p>
    <w:p w14:paraId="54A0B089" w14:textId="77777777" w:rsidR="00CA7FA5" w:rsidRDefault="00CA7FA5" w:rsidP="00CA7FA5"/>
    <w:p w14:paraId="33A1604C" w14:textId="77777777" w:rsidR="00CA7FA5" w:rsidRPr="0057621E" w:rsidRDefault="00CA7FA5" w:rsidP="3B2D841A">
      <w:pPr>
        <w:rPr>
          <w:sz w:val="20"/>
          <w:szCs w:val="20"/>
        </w:rPr>
      </w:pPr>
      <w:r w:rsidRPr="0057621E">
        <w:rPr>
          <w:sz w:val="20"/>
          <w:szCs w:val="20"/>
        </w:rPr>
        <w:t>This notice is being provided to you in accordance with the Securities and Exchange Commission’s rule regarding the privacy of consumer financial information (“Regulation S-P”).  Please take the time to read and understand the privacy policies and procedures that we have implemented to safeguard your nonpublic personal information.</w:t>
      </w:r>
      <w:r w:rsidRPr="0057621E">
        <w:rPr>
          <w:rStyle w:val="FootnoteReference"/>
          <w:sz w:val="20"/>
          <w:szCs w:val="20"/>
        </w:rPr>
        <w:footnoteReference w:id="1"/>
      </w:r>
    </w:p>
    <w:p w14:paraId="50F805FF" w14:textId="77777777" w:rsidR="00CA7FA5" w:rsidRDefault="00CA7FA5" w:rsidP="00CA7FA5"/>
    <w:p w14:paraId="560ADEED" w14:textId="77777777" w:rsidR="00CA7FA5" w:rsidRPr="0057621E" w:rsidRDefault="00CA7FA5" w:rsidP="00CA7FA5">
      <w:pPr>
        <w:rPr>
          <w:b/>
          <w:sz w:val="22"/>
          <w:szCs w:val="22"/>
        </w:rPr>
      </w:pPr>
      <w:r w:rsidRPr="0057621E">
        <w:rPr>
          <w:b/>
          <w:sz w:val="22"/>
          <w:szCs w:val="22"/>
        </w:rPr>
        <w:t>INFORMATION WE COLLECT</w:t>
      </w:r>
    </w:p>
    <w:p w14:paraId="7A171B63" w14:textId="77777777" w:rsidR="00CA7FA5" w:rsidRDefault="00CA7FA5" w:rsidP="00CA7FA5"/>
    <w:p w14:paraId="63829761" w14:textId="77777777" w:rsidR="00CA7FA5" w:rsidRPr="0057621E" w:rsidRDefault="00CA7FA5" w:rsidP="3B2D841A">
      <w:pPr>
        <w:rPr>
          <w:sz w:val="20"/>
          <w:szCs w:val="20"/>
        </w:rPr>
      </w:pPr>
      <w:r w:rsidRPr="0057621E">
        <w:rPr>
          <w:sz w:val="20"/>
          <w:szCs w:val="20"/>
        </w:rPr>
        <w:t>GLOBAL VIEW INVESTMENT ADVISOR must collect certain personally identifiable information about its customers to ensure that it offers the highest quality financial services and products.  The personally identifiable financial information which we gather during the normal course of doing business with you may include:</w:t>
      </w:r>
    </w:p>
    <w:p w14:paraId="23F64C2A" w14:textId="77777777" w:rsidR="00CA7FA5" w:rsidRPr="0057621E" w:rsidRDefault="00CA7FA5" w:rsidP="00CA7FA5">
      <w:pPr>
        <w:ind w:firstLine="720"/>
        <w:rPr>
          <w:sz w:val="20"/>
          <w:szCs w:val="20"/>
        </w:rPr>
      </w:pPr>
    </w:p>
    <w:p w14:paraId="441BCDF8" w14:textId="2F3F0366" w:rsidR="00CA7FA5" w:rsidRDefault="00CA7FA5" w:rsidP="3B3D3C6A">
      <w:pPr>
        <w:ind w:firstLine="720"/>
        <w:rPr>
          <w:sz w:val="20"/>
          <w:szCs w:val="20"/>
        </w:rPr>
      </w:pPr>
      <w:r w:rsidRPr="3B3D3C6A">
        <w:rPr>
          <w:sz w:val="20"/>
          <w:szCs w:val="20"/>
        </w:rPr>
        <w:t>information we receive from you on applications or other forms;</w:t>
      </w:r>
    </w:p>
    <w:p w14:paraId="0EA1D206" w14:textId="77777777" w:rsidR="00CA7FA5" w:rsidRPr="0057621E" w:rsidRDefault="00CA7FA5" w:rsidP="00CA7FA5">
      <w:pPr>
        <w:ind w:firstLine="720"/>
        <w:rPr>
          <w:sz w:val="20"/>
          <w:szCs w:val="20"/>
        </w:rPr>
      </w:pPr>
      <w:r w:rsidRPr="0057621E">
        <w:rPr>
          <w:sz w:val="20"/>
          <w:szCs w:val="20"/>
        </w:rPr>
        <w:t>information about your transactions with us, our affiliates, or others;</w:t>
      </w:r>
    </w:p>
    <w:p w14:paraId="19F53266" w14:textId="565C3E38" w:rsidR="00CA7FA5" w:rsidRPr="0057621E" w:rsidRDefault="00CA7FA5" w:rsidP="00CA7FA5">
      <w:pPr>
        <w:ind w:firstLine="720"/>
        <w:rPr>
          <w:sz w:val="20"/>
          <w:szCs w:val="20"/>
        </w:rPr>
      </w:pPr>
      <w:r w:rsidRPr="135DE393">
        <w:rPr>
          <w:sz w:val="20"/>
          <w:szCs w:val="20"/>
        </w:rPr>
        <w:t xml:space="preserve">information collected through an Internet “cookie” (an information collecting </w:t>
      </w:r>
      <w:r w:rsidR="050479B6" w:rsidRPr="135DE393">
        <w:rPr>
          <w:sz w:val="20"/>
          <w:szCs w:val="20"/>
        </w:rPr>
        <w:t>device from</w:t>
      </w:r>
      <w:r w:rsidRPr="135DE393">
        <w:rPr>
          <w:sz w:val="20"/>
          <w:szCs w:val="20"/>
        </w:rPr>
        <w:t xml:space="preserve"> a web server); and</w:t>
      </w:r>
    </w:p>
    <w:p w14:paraId="6E9B4001" w14:textId="77777777" w:rsidR="00CA7FA5" w:rsidRPr="0057621E" w:rsidRDefault="00CA7FA5" w:rsidP="00CA7FA5">
      <w:pPr>
        <w:ind w:firstLine="720"/>
        <w:rPr>
          <w:sz w:val="20"/>
          <w:szCs w:val="20"/>
        </w:rPr>
      </w:pPr>
      <w:r w:rsidRPr="3B3D3C6A">
        <w:rPr>
          <w:sz w:val="20"/>
          <w:szCs w:val="20"/>
        </w:rPr>
        <w:t>information we receive from a consumer reporting agency.</w:t>
      </w:r>
    </w:p>
    <w:p w14:paraId="6728395A" w14:textId="303D8F6F" w:rsidR="3B3D3C6A" w:rsidRDefault="3B3D3C6A" w:rsidP="3B3D3C6A">
      <w:pPr>
        <w:ind w:firstLine="720"/>
        <w:rPr>
          <w:sz w:val="20"/>
          <w:szCs w:val="20"/>
        </w:rPr>
      </w:pPr>
    </w:p>
    <w:p w14:paraId="2A895A85" w14:textId="172EDAF0" w:rsidR="26164C54" w:rsidRPr="00FC63E4" w:rsidRDefault="26164C54" w:rsidP="3B3D3C6A">
      <w:pPr>
        <w:rPr>
          <w:sz w:val="20"/>
          <w:szCs w:val="20"/>
        </w:rPr>
      </w:pPr>
      <w:r w:rsidRPr="135DE393">
        <w:rPr>
          <w:sz w:val="20"/>
          <w:szCs w:val="20"/>
        </w:rPr>
        <w:t xml:space="preserve">During the course of performing our fiduciary duties, we may use note-taking software to </w:t>
      </w:r>
      <w:r w:rsidR="344E8F9F" w:rsidRPr="135DE393">
        <w:rPr>
          <w:sz w:val="20"/>
          <w:szCs w:val="20"/>
        </w:rPr>
        <w:t>document</w:t>
      </w:r>
      <w:r w:rsidRPr="135DE393">
        <w:rPr>
          <w:sz w:val="20"/>
          <w:szCs w:val="20"/>
        </w:rPr>
        <w:t xml:space="preserve"> in real time</w:t>
      </w:r>
      <w:r w:rsidR="082DB1F0" w:rsidRPr="135DE393">
        <w:rPr>
          <w:sz w:val="20"/>
          <w:szCs w:val="20"/>
        </w:rPr>
        <w:t>,</w:t>
      </w:r>
      <w:r w:rsidRPr="135DE393">
        <w:rPr>
          <w:sz w:val="20"/>
          <w:szCs w:val="20"/>
        </w:rPr>
        <w:t xml:space="preserve"> </w:t>
      </w:r>
      <w:r w:rsidR="6102EB8E" w:rsidRPr="135DE393">
        <w:rPr>
          <w:sz w:val="20"/>
          <w:szCs w:val="20"/>
        </w:rPr>
        <w:t>our discussions</w:t>
      </w:r>
      <w:r w:rsidR="5830229A" w:rsidRPr="135DE393">
        <w:rPr>
          <w:sz w:val="20"/>
          <w:szCs w:val="20"/>
        </w:rPr>
        <w:t>.</w:t>
      </w:r>
      <w:r w:rsidR="25624D1A" w:rsidRPr="135DE393">
        <w:rPr>
          <w:sz w:val="20"/>
          <w:szCs w:val="20"/>
        </w:rPr>
        <w:t xml:space="preserve"> </w:t>
      </w:r>
      <w:r w:rsidR="5D106D8E" w:rsidRPr="135DE393">
        <w:rPr>
          <w:sz w:val="20"/>
          <w:szCs w:val="20"/>
        </w:rPr>
        <w:t>The note-taking software doe</w:t>
      </w:r>
      <w:r w:rsidR="4D840D54" w:rsidRPr="135DE393">
        <w:rPr>
          <w:sz w:val="20"/>
          <w:szCs w:val="20"/>
        </w:rPr>
        <w:t>s NOT</w:t>
      </w:r>
      <w:r w:rsidR="5D106D8E" w:rsidRPr="135DE393">
        <w:rPr>
          <w:sz w:val="20"/>
          <w:szCs w:val="20"/>
        </w:rPr>
        <w:t xml:space="preserve"> record, and t</w:t>
      </w:r>
      <w:r w:rsidR="6E467905" w:rsidRPr="135DE393">
        <w:rPr>
          <w:sz w:val="20"/>
          <w:szCs w:val="20"/>
        </w:rPr>
        <w:t>he output will be f</w:t>
      </w:r>
      <w:r w:rsidR="6E467905" w:rsidRPr="135DE393">
        <w:rPr>
          <w:i/>
          <w:iCs/>
          <w:sz w:val="20"/>
          <w:szCs w:val="20"/>
        </w:rPr>
        <w:t>or internal use only</w:t>
      </w:r>
      <w:r w:rsidR="25624D1A" w:rsidRPr="135DE393">
        <w:rPr>
          <w:sz w:val="20"/>
          <w:szCs w:val="20"/>
        </w:rPr>
        <w:t>.</w:t>
      </w:r>
      <w:r w:rsidRPr="135DE393">
        <w:rPr>
          <w:sz w:val="20"/>
          <w:szCs w:val="20"/>
        </w:rPr>
        <w:t xml:space="preserve"> </w:t>
      </w:r>
      <w:r w:rsidR="7C35F525" w:rsidRPr="135DE393">
        <w:rPr>
          <w:sz w:val="20"/>
          <w:szCs w:val="20"/>
        </w:rPr>
        <w:t xml:space="preserve">Your personal identifiable information and other information will never be recorded </w:t>
      </w:r>
      <w:r w:rsidR="52F8208D" w:rsidRPr="135DE393">
        <w:rPr>
          <w:sz w:val="20"/>
          <w:szCs w:val="20"/>
        </w:rPr>
        <w:t>n</w:t>
      </w:r>
      <w:r w:rsidR="7C35F525" w:rsidRPr="135DE393">
        <w:rPr>
          <w:sz w:val="20"/>
          <w:szCs w:val="20"/>
        </w:rPr>
        <w:t>or released in any way.</w:t>
      </w:r>
    </w:p>
    <w:p w14:paraId="54F3551B" w14:textId="77777777" w:rsidR="00CA7FA5" w:rsidRDefault="00CA7FA5" w:rsidP="00CA7FA5"/>
    <w:p w14:paraId="1614D8A2" w14:textId="77777777" w:rsidR="00CA7FA5" w:rsidRPr="0057621E" w:rsidRDefault="00CA7FA5" w:rsidP="00CA7FA5">
      <w:pPr>
        <w:rPr>
          <w:b/>
          <w:sz w:val="22"/>
          <w:szCs w:val="22"/>
        </w:rPr>
      </w:pPr>
      <w:r w:rsidRPr="0057621E">
        <w:rPr>
          <w:b/>
          <w:sz w:val="22"/>
          <w:szCs w:val="22"/>
        </w:rPr>
        <w:t>INFORMATION WE DISCLOSE</w:t>
      </w:r>
    </w:p>
    <w:p w14:paraId="38C780F0" w14:textId="77777777" w:rsidR="00CA7FA5" w:rsidRDefault="00CA7FA5" w:rsidP="00CA7FA5"/>
    <w:p w14:paraId="58AA58F8" w14:textId="0CDC5D74" w:rsidR="00CA7FA5" w:rsidRPr="0057621E" w:rsidRDefault="00CA7FA5" w:rsidP="3B2D841A">
      <w:pPr>
        <w:rPr>
          <w:sz w:val="20"/>
          <w:szCs w:val="20"/>
        </w:rPr>
      </w:pPr>
      <w:r w:rsidRPr="135DE393">
        <w:rPr>
          <w:sz w:val="20"/>
          <w:szCs w:val="20"/>
        </w:rPr>
        <w:t>We do not disclose any nonpublic personal information about our customers or former customers to anyone, except as permitted by law.  In accordance with Section 248.13 of Regulation S-P, we may disclose all the information we collect, as described above, to certain nonaffiliated third parties such as attorneys, accountants, auditors and persons or entities that are assessing our compliance with industry standards.  We enter into contractual agreements with all nonaffiliated third parties that prohibit such third parties from disclosing or using the information other than to carry out the purposes for which we disclose the information.</w:t>
      </w:r>
    </w:p>
    <w:p w14:paraId="1A23FD82" w14:textId="77777777" w:rsidR="00CA7FA5" w:rsidRDefault="00CA7FA5" w:rsidP="00CA7FA5"/>
    <w:p w14:paraId="71C12EC7" w14:textId="77777777" w:rsidR="00CA7FA5" w:rsidRPr="0057621E" w:rsidRDefault="00CA7FA5" w:rsidP="00CA7FA5">
      <w:pPr>
        <w:rPr>
          <w:b/>
          <w:sz w:val="22"/>
          <w:szCs w:val="22"/>
        </w:rPr>
      </w:pPr>
      <w:r w:rsidRPr="0057621E">
        <w:rPr>
          <w:b/>
          <w:sz w:val="22"/>
          <w:szCs w:val="22"/>
        </w:rPr>
        <w:t>CONFIDENTIALITY AND SECURITY</w:t>
      </w:r>
    </w:p>
    <w:p w14:paraId="1B2C7E3C" w14:textId="77777777" w:rsidR="00CA7FA5" w:rsidRDefault="00CA7FA5" w:rsidP="00CA7FA5"/>
    <w:p w14:paraId="14F373AE" w14:textId="77777777" w:rsidR="00CA7FA5" w:rsidRPr="0057621E" w:rsidRDefault="00CA7FA5" w:rsidP="3B2D841A">
      <w:pPr>
        <w:rPr>
          <w:sz w:val="20"/>
          <w:szCs w:val="20"/>
        </w:rPr>
      </w:pPr>
      <w:r w:rsidRPr="0057621E">
        <w:rPr>
          <w:sz w:val="20"/>
          <w:szCs w:val="20"/>
        </w:rPr>
        <w:t>We restrict access to nonpublic personal information about you to those employees who need to know that information to provide financial products or services to you.  We maintain physical, electronic, and procedural safeguards that comply with federal standards to guard your nonpublic personal information.</w:t>
      </w:r>
    </w:p>
    <w:p w14:paraId="5AA9904F" w14:textId="77777777" w:rsidR="00CA7FA5" w:rsidRDefault="00CA7FA5" w:rsidP="00CA7FA5">
      <w:pPr>
        <w:rPr>
          <w:sz w:val="22"/>
          <w:szCs w:val="22"/>
        </w:rPr>
      </w:pPr>
    </w:p>
    <w:p w14:paraId="36120615" w14:textId="77777777" w:rsidR="00CA7FA5" w:rsidRPr="0057621E" w:rsidRDefault="00CA7FA5" w:rsidP="00CA7FA5">
      <w:pPr>
        <w:rPr>
          <w:b/>
          <w:sz w:val="22"/>
          <w:szCs w:val="22"/>
        </w:rPr>
      </w:pPr>
      <w:r w:rsidRPr="0057621E">
        <w:rPr>
          <w:b/>
          <w:sz w:val="22"/>
          <w:szCs w:val="22"/>
        </w:rPr>
        <w:t>Security Breach</w:t>
      </w:r>
    </w:p>
    <w:p w14:paraId="6C80363B" w14:textId="77777777" w:rsidR="00CA7FA5" w:rsidRDefault="00CA7FA5" w:rsidP="00CA7FA5">
      <w:pPr>
        <w:rPr>
          <w:b/>
        </w:rPr>
      </w:pPr>
    </w:p>
    <w:p w14:paraId="0DAD7723" w14:textId="7391FC9F" w:rsidR="00CA7FA5" w:rsidRPr="0057621E" w:rsidRDefault="00CA7FA5" w:rsidP="3B2D841A">
      <w:pPr>
        <w:rPr>
          <w:sz w:val="20"/>
          <w:szCs w:val="20"/>
        </w:rPr>
      </w:pPr>
      <w:r w:rsidRPr="25A68DFD">
        <w:rPr>
          <w:sz w:val="20"/>
          <w:szCs w:val="20"/>
        </w:rPr>
        <w:t>Global View shall disclose</w:t>
      </w:r>
      <w:r w:rsidR="7EA68E9C" w:rsidRPr="25A68DFD">
        <w:rPr>
          <w:sz w:val="20"/>
          <w:szCs w:val="20"/>
        </w:rPr>
        <w:t xml:space="preserve"> to clients</w:t>
      </w:r>
      <w:r w:rsidRPr="25A68DFD">
        <w:rPr>
          <w:sz w:val="20"/>
          <w:szCs w:val="20"/>
        </w:rPr>
        <w:t xml:space="preserve"> a breach of the security of the system </w:t>
      </w:r>
      <w:r w:rsidR="7E187D3A" w:rsidRPr="25A68DFD">
        <w:rPr>
          <w:sz w:val="20"/>
          <w:szCs w:val="20"/>
        </w:rPr>
        <w:t>within 72 hours of</w:t>
      </w:r>
      <w:r w:rsidRPr="25A68DFD">
        <w:rPr>
          <w:sz w:val="20"/>
          <w:szCs w:val="20"/>
        </w:rPr>
        <w:t xml:space="preserve"> discovery or notification of the breach in the security of the data to a client whose unencrypted and unredacted Personally Identifiable Information was, or is reasonably believed to have been, acquired by an unauthorized person when the illegal use of the information has occurred or is reasonably likely to occur or use of the information creates a material risk of harm to the client. </w:t>
      </w:r>
    </w:p>
    <w:p w14:paraId="21DBF2FD" w14:textId="68D52D2D" w:rsidR="00C017C9" w:rsidRDefault="00C017C9">
      <w:pPr>
        <w:rPr>
          <w:color w:val="231F20"/>
          <w:sz w:val="20"/>
          <w:szCs w:val="20"/>
        </w:rPr>
      </w:pPr>
    </w:p>
    <w:p w14:paraId="5067EF38" w14:textId="3E512650" w:rsidR="00CA7FA5" w:rsidRDefault="00CA7FA5">
      <w:pPr>
        <w:rPr>
          <w:color w:val="231F20"/>
          <w:sz w:val="20"/>
          <w:szCs w:val="20"/>
        </w:rPr>
      </w:pPr>
    </w:p>
    <w:p w14:paraId="18B84995" w14:textId="57D8905E" w:rsidR="051CF5F3" w:rsidRDefault="051CF5F3" w:rsidP="1FB70B84">
      <w:pPr>
        <w:rPr>
          <w:color w:val="231F20"/>
          <w:sz w:val="20"/>
          <w:szCs w:val="20"/>
        </w:rPr>
      </w:pPr>
    </w:p>
    <w:sectPr w:rsidR="051CF5F3" w:rsidSect="00D37C0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B218" w14:textId="77777777" w:rsidR="00716659" w:rsidRDefault="00716659" w:rsidP="00C224CF">
      <w:r>
        <w:separator/>
      </w:r>
    </w:p>
  </w:endnote>
  <w:endnote w:type="continuationSeparator" w:id="0">
    <w:p w14:paraId="7AD3972F" w14:textId="77777777" w:rsidR="00716659" w:rsidRDefault="00716659" w:rsidP="00C2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41CF" w14:textId="77777777" w:rsidR="00556611" w:rsidRDefault="00556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F99E" w14:textId="77777777" w:rsidR="00D43E9D" w:rsidRDefault="00D43E9D" w:rsidP="00D43E9D">
    <w:pPr>
      <w:pStyle w:val="Footer"/>
      <w:rPr>
        <w:sz w:val="12"/>
      </w:rPr>
    </w:pPr>
  </w:p>
  <w:p w14:paraId="6AD73298" w14:textId="1756B766" w:rsidR="00D43E9D" w:rsidRDefault="1FB70B84" w:rsidP="1FB70B84">
    <w:pPr>
      <w:pStyle w:val="Footer"/>
      <w:spacing w:line="259" w:lineRule="auto"/>
      <w:rPr>
        <w:sz w:val="12"/>
        <w:szCs w:val="12"/>
      </w:rPr>
    </w:pPr>
    <w:r w:rsidRPr="1FB70B84">
      <w:rPr>
        <w:sz w:val="12"/>
        <w:szCs w:val="12"/>
      </w:rPr>
      <w:t>GLOBAL VIEW INVESTMENT ADVISORS, LLC</w:t>
    </w:r>
    <w:r w:rsidR="00D43E9D">
      <w:tab/>
    </w:r>
    <w:r w:rsidR="00D43E9D">
      <w:tab/>
    </w:r>
    <w:r w:rsidRPr="1FB70B84">
      <w:rPr>
        <w:sz w:val="12"/>
        <w:szCs w:val="12"/>
      </w:rPr>
      <w:t xml:space="preserve">Page </w:t>
    </w:r>
    <w:r w:rsidR="00D43E9D" w:rsidRPr="1FB70B84">
      <w:rPr>
        <w:noProof/>
        <w:sz w:val="12"/>
        <w:szCs w:val="12"/>
      </w:rPr>
      <w:fldChar w:fldCharType="begin"/>
    </w:r>
    <w:r w:rsidR="00D43E9D" w:rsidRPr="1FB70B84">
      <w:rPr>
        <w:sz w:val="12"/>
        <w:szCs w:val="12"/>
      </w:rPr>
      <w:instrText xml:space="preserve"> PAGE </w:instrText>
    </w:r>
    <w:r w:rsidR="00D43E9D" w:rsidRPr="1FB70B84">
      <w:rPr>
        <w:sz w:val="12"/>
        <w:szCs w:val="12"/>
      </w:rPr>
      <w:fldChar w:fldCharType="separate"/>
    </w:r>
    <w:r w:rsidRPr="1FB70B84">
      <w:rPr>
        <w:noProof/>
        <w:sz w:val="12"/>
        <w:szCs w:val="12"/>
      </w:rPr>
      <w:t>2</w:t>
    </w:r>
    <w:r w:rsidR="00D43E9D" w:rsidRPr="1FB70B84">
      <w:rPr>
        <w:noProof/>
        <w:sz w:val="12"/>
        <w:szCs w:val="12"/>
      </w:rPr>
      <w:fldChar w:fldCharType="end"/>
    </w:r>
    <w:r w:rsidRPr="1FB70B84">
      <w:rPr>
        <w:sz w:val="12"/>
        <w:szCs w:val="12"/>
      </w:rPr>
      <w:t xml:space="preserve"> of </w:t>
    </w:r>
    <w:r w:rsidRPr="1FB70B84">
      <w:rPr>
        <w:noProof/>
        <w:sz w:val="12"/>
        <w:szCs w:val="12"/>
      </w:rPr>
      <w:t>1</w:t>
    </w:r>
  </w:p>
  <w:p w14:paraId="5CBCE030" w14:textId="33040A25" w:rsidR="00D43E9D" w:rsidRDefault="25A68DFD" w:rsidP="1FB70B84">
    <w:pPr>
      <w:pStyle w:val="Footer"/>
      <w:rPr>
        <w:sz w:val="12"/>
        <w:szCs w:val="12"/>
      </w:rPr>
    </w:pPr>
    <w:r w:rsidRPr="25A68DFD">
      <w:rPr>
        <w:sz w:val="12"/>
        <w:szCs w:val="12"/>
      </w:rPr>
      <w:t xml:space="preserve">Privacy Policy </w:t>
    </w:r>
    <w:r w:rsidR="00FD27D0">
      <w:rPr>
        <w:sz w:val="12"/>
        <w:szCs w:val="12"/>
      </w:rPr>
      <w:t>– 9/15/2025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D000" w14:textId="77777777" w:rsidR="00556611" w:rsidRDefault="0055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B439" w14:textId="77777777" w:rsidR="00716659" w:rsidRDefault="00716659" w:rsidP="00C224CF">
      <w:r>
        <w:separator/>
      </w:r>
    </w:p>
  </w:footnote>
  <w:footnote w:type="continuationSeparator" w:id="0">
    <w:p w14:paraId="3BA52D08" w14:textId="77777777" w:rsidR="00716659" w:rsidRDefault="00716659" w:rsidP="00C224CF">
      <w:r>
        <w:continuationSeparator/>
      </w:r>
    </w:p>
  </w:footnote>
  <w:footnote w:id="1">
    <w:p w14:paraId="33FF668A" w14:textId="77777777" w:rsidR="00CA7FA5" w:rsidRDefault="00CA7FA5" w:rsidP="00CA7FA5">
      <w:pPr>
        <w:pStyle w:val="FootnoteText"/>
        <w:ind w:left="720" w:hanging="720"/>
        <w:jc w:val="both"/>
      </w:pPr>
      <w:r w:rsidRPr="0057621E">
        <w:footnoteRef/>
      </w:r>
      <w:r>
        <w:tab/>
        <w:t>Nonpublic personal information means personally identifiable financial information and any list, description or other grouping of consumers that is derived using any personally identifiable financial information that is not publicly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3A91" w14:textId="77777777" w:rsidR="00556611" w:rsidRDefault="00556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01EB" w14:textId="306B2FF8" w:rsidR="00761AA4" w:rsidRDefault="00761AA4" w:rsidP="00761AA4">
    <w:pPr>
      <w:pStyle w:val="Header"/>
      <w:jc w:val="center"/>
    </w:pPr>
    <w:r>
      <w:rPr>
        <w:noProof/>
      </w:rPr>
      <w:drawing>
        <wp:inline distT="0" distB="0" distL="0" distR="0" wp14:anchorId="1B1BFAB0" wp14:editId="384E799D">
          <wp:extent cx="2587451"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logo-worry-free-tm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2598670" cy="9853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B54D" w14:textId="77777777" w:rsidR="00556611" w:rsidRDefault="0055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6617"/>
    <w:multiLevelType w:val="hybridMultilevel"/>
    <w:tmpl w:val="3C3C4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E53EE"/>
    <w:multiLevelType w:val="hybridMultilevel"/>
    <w:tmpl w:val="E2CE8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C6E95"/>
    <w:multiLevelType w:val="hybridMultilevel"/>
    <w:tmpl w:val="35BA8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37A80"/>
    <w:multiLevelType w:val="hybridMultilevel"/>
    <w:tmpl w:val="B2620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CEB7D4"/>
    <w:multiLevelType w:val="hybridMultilevel"/>
    <w:tmpl w:val="CD500C56"/>
    <w:lvl w:ilvl="0" w:tplc="B8B0F206">
      <w:start w:val="1"/>
      <w:numFmt w:val="bullet"/>
      <w:lvlText w:val=""/>
      <w:lvlJc w:val="left"/>
      <w:pPr>
        <w:ind w:left="1080" w:hanging="360"/>
      </w:pPr>
      <w:rPr>
        <w:rFonts w:ascii="Symbol" w:hAnsi="Symbol" w:hint="default"/>
      </w:rPr>
    </w:lvl>
    <w:lvl w:ilvl="1" w:tplc="6B18E7BE">
      <w:start w:val="1"/>
      <w:numFmt w:val="bullet"/>
      <w:lvlText w:val="o"/>
      <w:lvlJc w:val="left"/>
      <w:pPr>
        <w:ind w:left="1800" w:hanging="360"/>
      </w:pPr>
      <w:rPr>
        <w:rFonts w:ascii="Courier New" w:hAnsi="Courier New" w:hint="default"/>
      </w:rPr>
    </w:lvl>
    <w:lvl w:ilvl="2" w:tplc="124E8D98">
      <w:start w:val="1"/>
      <w:numFmt w:val="bullet"/>
      <w:lvlText w:val=""/>
      <w:lvlJc w:val="left"/>
      <w:pPr>
        <w:ind w:left="2520" w:hanging="360"/>
      </w:pPr>
      <w:rPr>
        <w:rFonts w:ascii="Wingdings" w:hAnsi="Wingdings" w:hint="default"/>
      </w:rPr>
    </w:lvl>
    <w:lvl w:ilvl="3" w:tplc="64160966">
      <w:start w:val="1"/>
      <w:numFmt w:val="bullet"/>
      <w:lvlText w:val=""/>
      <w:lvlJc w:val="left"/>
      <w:pPr>
        <w:ind w:left="3240" w:hanging="360"/>
      </w:pPr>
      <w:rPr>
        <w:rFonts w:ascii="Symbol" w:hAnsi="Symbol" w:hint="default"/>
      </w:rPr>
    </w:lvl>
    <w:lvl w:ilvl="4" w:tplc="FA18F076">
      <w:start w:val="1"/>
      <w:numFmt w:val="bullet"/>
      <w:lvlText w:val="o"/>
      <w:lvlJc w:val="left"/>
      <w:pPr>
        <w:ind w:left="3960" w:hanging="360"/>
      </w:pPr>
      <w:rPr>
        <w:rFonts w:ascii="Courier New" w:hAnsi="Courier New" w:hint="default"/>
      </w:rPr>
    </w:lvl>
    <w:lvl w:ilvl="5" w:tplc="82406F92">
      <w:start w:val="1"/>
      <w:numFmt w:val="bullet"/>
      <w:lvlText w:val=""/>
      <w:lvlJc w:val="left"/>
      <w:pPr>
        <w:ind w:left="4680" w:hanging="360"/>
      </w:pPr>
      <w:rPr>
        <w:rFonts w:ascii="Wingdings" w:hAnsi="Wingdings" w:hint="default"/>
      </w:rPr>
    </w:lvl>
    <w:lvl w:ilvl="6" w:tplc="940ABE38">
      <w:start w:val="1"/>
      <w:numFmt w:val="bullet"/>
      <w:lvlText w:val=""/>
      <w:lvlJc w:val="left"/>
      <w:pPr>
        <w:ind w:left="5400" w:hanging="360"/>
      </w:pPr>
      <w:rPr>
        <w:rFonts w:ascii="Symbol" w:hAnsi="Symbol" w:hint="default"/>
      </w:rPr>
    </w:lvl>
    <w:lvl w:ilvl="7" w:tplc="FB4C2828">
      <w:start w:val="1"/>
      <w:numFmt w:val="bullet"/>
      <w:lvlText w:val="o"/>
      <w:lvlJc w:val="left"/>
      <w:pPr>
        <w:ind w:left="6120" w:hanging="360"/>
      </w:pPr>
      <w:rPr>
        <w:rFonts w:ascii="Courier New" w:hAnsi="Courier New" w:hint="default"/>
      </w:rPr>
    </w:lvl>
    <w:lvl w:ilvl="8" w:tplc="CF22DE70">
      <w:start w:val="1"/>
      <w:numFmt w:val="bullet"/>
      <w:lvlText w:val=""/>
      <w:lvlJc w:val="left"/>
      <w:pPr>
        <w:ind w:left="6840" w:hanging="360"/>
      </w:pPr>
      <w:rPr>
        <w:rFonts w:ascii="Wingdings" w:hAnsi="Wingdings" w:hint="default"/>
      </w:rPr>
    </w:lvl>
  </w:abstractNum>
  <w:abstractNum w:abstractNumId="5" w15:restartNumberingAfterBreak="0">
    <w:nsid w:val="68BC36CE"/>
    <w:multiLevelType w:val="hybridMultilevel"/>
    <w:tmpl w:val="81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328723">
    <w:abstractNumId w:val="4"/>
  </w:num>
  <w:num w:numId="2" w16cid:durableId="550383558">
    <w:abstractNumId w:val="5"/>
  </w:num>
  <w:num w:numId="3" w16cid:durableId="1467813153">
    <w:abstractNumId w:val="0"/>
  </w:num>
  <w:num w:numId="4" w16cid:durableId="45615544">
    <w:abstractNumId w:val="2"/>
  </w:num>
  <w:num w:numId="5" w16cid:durableId="1945335765">
    <w:abstractNumId w:val="1"/>
  </w:num>
  <w:num w:numId="6" w16cid:durableId="2101678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96"/>
    <w:rsid w:val="00000896"/>
    <w:rsid w:val="000019B0"/>
    <w:rsid w:val="0000234C"/>
    <w:rsid w:val="000075AD"/>
    <w:rsid w:val="000137F7"/>
    <w:rsid w:val="00013FB8"/>
    <w:rsid w:val="0002172B"/>
    <w:rsid w:val="00037AC7"/>
    <w:rsid w:val="000456BF"/>
    <w:rsid w:val="000514F2"/>
    <w:rsid w:val="00051FE9"/>
    <w:rsid w:val="00056E8A"/>
    <w:rsid w:val="000625DD"/>
    <w:rsid w:val="000637CC"/>
    <w:rsid w:val="000656CF"/>
    <w:rsid w:val="000718FD"/>
    <w:rsid w:val="0007364D"/>
    <w:rsid w:val="00080FF1"/>
    <w:rsid w:val="000818BC"/>
    <w:rsid w:val="0008746C"/>
    <w:rsid w:val="000A1B4F"/>
    <w:rsid w:val="000B0C32"/>
    <w:rsid w:val="000B7840"/>
    <w:rsid w:val="000B7FEA"/>
    <w:rsid w:val="000D0F2B"/>
    <w:rsid w:val="000D4626"/>
    <w:rsid w:val="000E369E"/>
    <w:rsid w:val="000F5BEB"/>
    <w:rsid w:val="000F79FD"/>
    <w:rsid w:val="00100C89"/>
    <w:rsid w:val="001152FD"/>
    <w:rsid w:val="0012440B"/>
    <w:rsid w:val="0012776B"/>
    <w:rsid w:val="00135EFF"/>
    <w:rsid w:val="00157735"/>
    <w:rsid w:val="00157AFD"/>
    <w:rsid w:val="00157CB4"/>
    <w:rsid w:val="001644EB"/>
    <w:rsid w:val="00167A81"/>
    <w:rsid w:val="001728D5"/>
    <w:rsid w:val="00172B9F"/>
    <w:rsid w:val="00173773"/>
    <w:rsid w:val="00175658"/>
    <w:rsid w:val="00181802"/>
    <w:rsid w:val="00187AB6"/>
    <w:rsid w:val="00195535"/>
    <w:rsid w:val="001A3D56"/>
    <w:rsid w:val="001A4356"/>
    <w:rsid w:val="001A5BD2"/>
    <w:rsid w:val="001C2D72"/>
    <w:rsid w:val="001E5F37"/>
    <w:rsid w:val="001F0553"/>
    <w:rsid w:val="001F4F59"/>
    <w:rsid w:val="001F6C11"/>
    <w:rsid w:val="00201973"/>
    <w:rsid w:val="00206179"/>
    <w:rsid w:val="00212281"/>
    <w:rsid w:val="00213D7D"/>
    <w:rsid w:val="00222140"/>
    <w:rsid w:val="0022283D"/>
    <w:rsid w:val="00235530"/>
    <w:rsid w:val="00240698"/>
    <w:rsid w:val="002413E7"/>
    <w:rsid w:val="002417EC"/>
    <w:rsid w:val="0025780B"/>
    <w:rsid w:val="0026253B"/>
    <w:rsid w:val="00263033"/>
    <w:rsid w:val="002654D2"/>
    <w:rsid w:val="0026743D"/>
    <w:rsid w:val="00285183"/>
    <w:rsid w:val="00286ECE"/>
    <w:rsid w:val="00293581"/>
    <w:rsid w:val="002978E4"/>
    <w:rsid w:val="002A1DEA"/>
    <w:rsid w:val="002A53B9"/>
    <w:rsid w:val="002B1F26"/>
    <w:rsid w:val="002D3B44"/>
    <w:rsid w:val="002E066B"/>
    <w:rsid w:val="002E328C"/>
    <w:rsid w:val="002E339C"/>
    <w:rsid w:val="002F7A94"/>
    <w:rsid w:val="00302794"/>
    <w:rsid w:val="00314B5E"/>
    <w:rsid w:val="003153C5"/>
    <w:rsid w:val="003314F2"/>
    <w:rsid w:val="0033384E"/>
    <w:rsid w:val="00344789"/>
    <w:rsid w:val="003506ED"/>
    <w:rsid w:val="00351ACF"/>
    <w:rsid w:val="00352710"/>
    <w:rsid w:val="00352F09"/>
    <w:rsid w:val="00352F18"/>
    <w:rsid w:val="0035572F"/>
    <w:rsid w:val="00356416"/>
    <w:rsid w:val="00357089"/>
    <w:rsid w:val="003620AB"/>
    <w:rsid w:val="00367C05"/>
    <w:rsid w:val="003749FB"/>
    <w:rsid w:val="00377420"/>
    <w:rsid w:val="00383450"/>
    <w:rsid w:val="00384F71"/>
    <w:rsid w:val="0039091D"/>
    <w:rsid w:val="0039308B"/>
    <w:rsid w:val="003B466A"/>
    <w:rsid w:val="003C04E3"/>
    <w:rsid w:val="003C1B1B"/>
    <w:rsid w:val="003F6589"/>
    <w:rsid w:val="003F6755"/>
    <w:rsid w:val="003F799B"/>
    <w:rsid w:val="00401F06"/>
    <w:rsid w:val="00414907"/>
    <w:rsid w:val="00416D1A"/>
    <w:rsid w:val="004268A2"/>
    <w:rsid w:val="00443382"/>
    <w:rsid w:val="0045281C"/>
    <w:rsid w:val="004545BB"/>
    <w:rsid w:val="004600F6"/>
    <w:rsid w:val="00460828"/>
    <w:rsid w:val="00460A47"/>
    <w:rsid w:val="00466095"/>
    <w:rsid w:val="004742BC"/>
    <w:rsid w:val="004745C9"/>
    <w:rsid w:val="00490BA0"/>
    <w:rsid w:val="0049411E"/>
    <w:rsid w:val="00496C5E"/>
    <w:rsid w:val="004A43C8"/>
    <w:rsid w:val="004A5BB7"/>
    <w:rsid w:val="004B0765"/>
    <w:rsid w:val="004B4487"/>
    <w:rsid w:val="004C1A8E"/>
    <w:rsid w:val="004C200A"/>
    <w:rsid w:val="004D5153"/>
    <w:rsid w:val="004E12A1"/>
    <w:rsid w:val="004E4761"/>
    <w:rsid w:val="004E4BEB"/>
    <w:rsid w:val="004E6946"/>
    <w:rsid w:val="004F183C"/>
    <w:rsid w:val="005246FC"/>
    <w:rsid w:val="0053119F"/>
    <w:rsid w:val="00556611"/>
    <w:rsid w:val="005577A3"/>
    <w:rsid w:val="0056796E"/>
    <w:rsid w:val="00580361"/>
    <w:rsid w:val="0058570C"/>
    <w:rsid w:val="005A5892"/>
    <w:rsid w:val="005B0885"/>
    <w:rsid w:val="005B2DF7"/>
    <w:rsid w:val="005E0749"/>
    <w:rsid w:val="005E19DC"/>
    <w:rsid w:val="005E69AB"/>
    <w:rsid w:val="005F1A0A"/>
    <w:rsid w:val="005F35F6"/>
    <w:rsid w:val="005F3756"/>
    <w:rsid w:val="005F3BDC"/>
    <w:rsid w:val="00613FA3"/>
    <w:rsid w:val="00615296"/>
    <w:rsid w:val="00623CA5"/>
    <w:rsid w:val="00625899"/>
    <w:rsid w:val="0062782A"/>
    <w:rsid w:val="006313F7"/>
    <w:rsid w:val="00636CEE"/>
    <w:rsid w:val="00647EA4"/>
    <w:rsid w:val="006563D5"/>
    <w:rsid w:val="00670230"/>
    <w:rsid w:val="0067096C"/>
    <w:rsid w:val="00684FCD"/>
    <w:rsid w:val="006A20C5"/>
    <w:rsid w:val="006A4F48"/>
    <w:rsid w:val="006A660F"/>
    <w:rsid w:val="006B2D62"/>
    <w:rsid w:val="006B3DB6"/>
    <w:rsid w:val="006C048C"/>
    <w:rsid w:val="006C7ACF"/>
    <w:rsid w:val="006D6EBF"/>
    <w:rsid w:val="006E19BC"/>
    <w:rsid w:val="006E357C"/>
    <w:rsid w:val="006E38ED"/>
    <w:rsid w:val="006F1FDB"/>
    <w:rsid w:val="006F4D9E"/>
    <w:rsid w:val="006F5ECA"/>
    <w:rsid w:val="006F68C0"/>
    <w:rsid w:val="00702188"/>
    <w:rsid w:val="007138C0"/>
    <w:rsid w:val="00716659"/>
    <w:rsid w:val="00722ED8"/>
    <w:rsid w:val="00732B13"/>
    <w:rsid w:val="0073740E"/>
    <w:rsid w:val="00743C2D"/>
    <w:rsid w:val="00746B08"/>
    <w:rsid w:val="007500DD"/>
    <w:rsid w:val="007501E3"/>
    <w:rsid w:val="00751C45"/>
    <w:rsid w:val="00761AA4"/>
    <w:rsid w:val="00781A14"/>
    <w:rsid w:val="007848BF"/>
    <w:rsid w:val="007D0778"/>
    <w:rsid w:val="007D0F4F"/>
    <w:rsid w:val="007F0B32"/>
    <w:rsid w:val="007F66CB"/>
    <w:rsid w:val="007F72E2"/>
    <w:rsid w:val="008020DA"/>
    <w:rsid w:val="00803DFE"/>
    <w:rsid w:val="00804CFF"/>
    <w:rsid w:val="00814393"/>
    <w:rsid w:val="0081621A"/>
    <w:rsid w:val="00817C25"/>
    <w:rsid w:val="00820F95"/>
    <w:rsid w:val="00821FC6"/>
    <w:rsid w:val="00824764"/>
    <w:rsid w:val="008337A6"/>
    <w:rsid w:val="00834822"/>
    <w:rsid w:val="00844D82"/>
    <w:rsid w:val="00845447"/>
    <w:rsid w:val="008456B8"/>
    <w:rsid w:val="008463CB"/>
    <w:rsid w:val="00850821"/>
    <w:rsid w:val="00852241"/>
    <w:rsid w:val="008572F7"/>
    <w:rsid w:val="00864651"/>
    <w:rsid w:val="0087059C"/>
    <w:rsid w:val="008847E5"/>
    <w:rsid w:val="00896E06"/>
    <w:rsid w:val="008A3D8E"/>
    <w:rsid w:val="008B18D7"/>
    <w:rsid w:val="008B3567"/>
    <w:rsid w:val="008B688C"/>
    <w:rsid w:val="008C365E"/>
    <w:rsid w:val="008C7219"/>
    <w:rsid w:val="008C7DF5"/>
    <w:rsid w:val="008D324A"/>
    <w:rsid w:val="008D4AA4"/>
    <w:rsid w:val="008E7A54"/>
    <w:rsid w:val="008F0D86"/>
    <w:rsid w:val="008F2435"/>
    <w:rsid w:val="008F280D"/>
    <w:rsid w:val="008F7AD5"/>
    <w:rsid w:val="00903F04"/>
    <w:rsid w:val="00912113"/>
    <w:rsid w:val="00913E17"/>
    <w:rsid w:val="00921EF5"/>
    <w:rsid w:val="009269DF"/>
    <w:rsid w:val="00931098"/>
    <w:rsid w:val="0093472A"/>
    <w:rsid w:val="009440F9"/>
    <w:rsid w:val="00946417"/>
    <w:rsid w:val="00956708"/>
    <w:rsid w:val="009576EC"/>
    <w:rsid w:val="00964228"/>
    <w:rsid w:val="0097150F"/>
    <w:rsid w:val="009A1B02"/>
    <w:rsid w:val="009B1B16"/>
    <w:rsid w:val="009C0AE7"/>
    <w:rsid w:val="009C4860"/>
    <w:rsid w:val="009C4A31"/>
    <w:rsid w:val="009C56FB"/>
    <w:rsid w:val="009D7AA7"/>
    <w:rsid w:val="009E258C"/>
    <w:rsid w:val="009E4BE1"/>
    <w:rsid w:val="009F4056"/>
    <w:rsid w:val="00A02134"/>
    <w:rsid w:val="00A032B0"/>
    <w:rsid w:val="00A067EC"/>
    <w:rsid w:val="00A11B9C"/>
    <w:rsid w:val="00A169EE"/>
    <w:rsid w:val="00A2114D"/>
    <w:rsid w:val="00A251F4"/>
    <w:rsid w:val="00A26C26"/>
    <w:rsid w:val="00A26CEE"/>
    <w:rsid w:val="00A27297"/>
    <w:rsid w:val="00A34FF7"/>
    <w:rsid w:val="00A46624"/>
    <w:rsid w:val="00A46A58"/>
    <w:rsid w:val="00A470A8"/>
    <w:rsid w:val="00A6332F"/>
    <w:rsid w:val="00A668D3"/>
    <w:rsid w:val="00A67F9A"/>
    <w:rsid w:val="00A70520"/>
    <w:rsid w:val="00A71A17"/>
    <w:rsid w:val="00A760E8"/>
    <w:rsid w:val="00A8439F"/>
    <w:rsid w:val="00A91939"/>
    <w:rsid w:val="00A930DE"/>
    <w:rsid w:val="00A9781C"/>
    <w:rsid w:val="00AA36CB"/>
    <w:rsid w:val="00AB2FF1"/>
    <w:rsid w:val="00AC3D7C"/>
    <w:rsid w:val="00AC3FCE"/>
    <w:rsid w:val="00AD5638"/>
    <w:rsid w:val="00AD7173"/>
    <w:rsid w:val="00B06803"/>
    <w:rsid w:val="00B1019E"/>
    <w:rsid w:val="00B115E2"/>
    <w:rsid w:val="00B138BE"/>
    <w:rsid w:val="00B1394F"/>
    <w:rsid w:val="00B32A78"/>
    <w:rsid w:val="00B376CF"/>
    <w:rsid w:val="00B45723"/>
    <w:rsid w:val="00B47347"/>
    <w:rsid w:val="00B63C65"/>
    <w:rsid w:val="00B6774A"/>
    <w:rsid w:val="00B72F31"/>
    <w:rsid w:val="00B815EB"/>
    <w:rsid w:val="00B848F0"/>
    <w:rsid w:val="00B85FE1"/>
    <w:rsid w:val="00B86A61"/>
    <w:rsid w:val="00B87BF6"/>
    <w:rsid w:val="00B925BF"/>
    <w:rsid w:val="00B9466C"/>
    <w:rsid w:val="00B97033"/>
    <w:rsid w:val="00BB02D7"/>
    <w:rsid w:val="00BB1005"/>
    <w:rsid w:val="00BB38DD"/>
    <w:rsid w:val="00BB52DE"/>
    <w:rsid w:val="00BC1370"/>
    <w:rsid w:val="00BC5C24"/>
    <w:rsid w:val="00BD1A7E"/>
    <w:rsid w:val="00BD262B"/>
    <w:rsid w:val="00BE5F1B"/>
    <w:rsid w:val="00BF03F4"/>
    <w:rsid w:val="00BF3082"/>
    <w:rsid w:val="00BF3CDA"/>
    <w:rsid w:val="00BF505F"/>
    <w:rsid w:val="00BF7314"/>
    <w:rsid w:val="00C017C9"/>
    <w:rsid w:val="00C1162D"/>
    <w:rsid w:val="00C17F1E"/>
    <w:rsid w:val="00C20286"/>
    <w:rsid w:val="00C224CF"/>
    <w:rsid w:val="00C331A6"/>
    <w:rsid w:val="00C404D6"/>
    <w:rsid w:val="00C44791"/>
    <w:rsid w:val="00C60EB7"/>
    <w:rsid w:val="00C714F2"/>
    <w:rsid w:val="00C72594"/>
    <w:rsid w:val="00C84FE4"/>
    <w:rsid w:val="00C85F15"/>
    <w:rsid w:val="00C9513A"/>
    <w:rsid w:val="00CA19A4"/>
    <w:rsid w:val="00CA7FA5"/>
    <w:rsid w:val="00CB625C"/>
    <w:rsid w:val="00CC468E"/>
    <w:rsid w:val="00CC47A6"/>
    <w:rsid w:val="00CC7A1F"/>
    <w:rsid w:val="00CE192B"/>
    <w:rsid w:val="00CE5F12"/>
    <w:rsid w:val="00CF4446"/>
    <w:rsid w:val="00CF7AF6"/>
    <w:rsid w:val="00D0245A"/>
    <w:rsid w:val="00D04A30"/>
    <w:rsid w:val="00D07BBD"/>
    <w:rsid w:val="00D130D4"/>
    <w:rsid w:val="00D269CB"/>
    <w:rsid w:val="00D27287"/>
    <w:rsid w:val="00D33B36"/>
    <w:rsid w:val="00D37C0C"/>
    <w:rsid w:val="00D42E4A"/>
    <w:rsid w:val="00D43E9D"/>
    <w:rsid w:val="00D47ADC"/>
    <w:rsid w:val="00D547B5"/>
    <w:rsid w:val="00D6797D"/>
    <w:rsid w:val="00D715FC"/>
    <w:rsid w:val="00D8706D"/>
    <w:rsid w:val="00D9215D"/>
    <w:rsid w:val="00D96BAF"/>
    <w:rsid w:val="00DC0F12"/>
    <w:rsid w:val="00DD221A"/>
    <w:rsid w:val="00DD52BB"/>
    <w:rsid w:val="00DE4FA0"/>
    <w:rsid w:val="00E00C5B"/>
    <w:rsid w:val="00E05538"/>
    <w:rsid w:val="00E07B7A"/>
    <w:rsid w:val="00E100A9"/>
    <w:rsid w:val="00E11973"/>
    <w:rsid w:val="00E1251E"/>
    <w:rsid w:val="00E22DE1"/>
    <w:rsid w:val="00E27EF5"/>
    <w:rsid w:val="00E30AEC"/>
    <w:rsid w:val="00E34F83"/>
    <w:rsid w:val="00E4650E"/>
    <w:rsid w:val="00E5049C"/>
    <w:rsid w:val="00E52D9F"/>
    <w:rsid w:val="00E55728"/>
    <w:rsid w:val="00E5740B"/>
    <w:rsid w:val="00E62D00"/>
    <w:rsid w:val="00E70350"/>
    <w:rsid w:val="00E80424"/>
    <w:rsid w:val="00E82E98"/>
    <w:rsid w:val="00E86456"/>
    <w:rsid w:val="00E9163A"/>
    <w:rsid w:val="00E96875"/>
    <w:rsid w:val="00EA16D7"/>
    <w:rsid w:val="00EB095D"/>
    <w:rsid w:val="00EB2F77"/>
    <w:rsid w:val="00EB4299"/>
    <w:rsid w:val="00EB48BA"/>
    <w:rsid w:val="00EB4C60"/>
    <w:rsid w:val="00EB576F"/>
    <w:rsid w:val="00EC1831"/>
    <w:rsid w:val="00EC6122"/>
    <w:rsid w:val="00ED523E"/>
    <w:rsid w:val="00EE407D"/>
    <w:rsid w:val="00EE60AE"/>
    <w:rsid w:val="00EE72CE"/>
    <w:rsid w:val="00EF21BA"/>
    <w:rsid w:val="00EF6E00"/>
    <w:rsid w:val="00F053AA"/>
    <w:rsid w:val="00F11C0A"/>
    <w:rsid w:val="00F25684"/>
    <w:rsid w:val="00F30A6E"/>
    <w:rsid w:val="00F32C8C"/>
    <w:rsid w:val="00F371B6"/>
    <w:rsid w:val="00F479D6"/>
    <w:rsid w:val="00F53F71"/>
    <w:rsid w:val="00F57C01"/>
    <w:rsid w:val="00F64245"/>
    <w:rsid w:val="00F81BAB"/>
    <w:rsid w:val="00F90238"/>
    <w:rsid w:val="00F90DC3"/>
    <w:rsid w:val="00F959ED"/>
    <w:rsid w:val="00FA0390"/>
    <w:rsid w:val="00FB1FD1"/>
    <w:rsid w:val="00FC63E4"/>
    <w:rsid w:val="00FD046A"/>
    <w:rsid w:val="00FD27D0"/>
    <w:rsid w:val="00FD5602"/>
    <w:rsid w:val="00FD5C1E"/>
    <w:rsid w:val="00FE017E"/>
    <w:rsid w:val="00FE47ED"/>
    <w:rsid w:val="00FF2AE6"/>
    <w:rsid w:val="00FF4AA2"/>
    <w:rsid w:val="050479B6"/>
    <w:rsid w:val="051CF5F3"/>
    <w:rsid w:val="082DB1F0"/>
    <w:rsid w:val="0A64D072"/>
    <w:rsid w:val="0F59C85D"/>
    <w:rsid w:val="11034739"/>
    <w:rsid w:val="12618B8C"/>
    <w:rsid w:val="135DE393"/>
    <w:rsid w:val="13D990E8"/>
    <w:rsid w:val="18FE0672"/>
    <w:rsid w:val="192AC717"/>
    <w:rsid w:val="1FB70B84"/>
    <w:rsid w:val="2218DA14"/>
    <w:rsid w:val="25624D1A"/>
    <w:rsid w:val="25A68DFD"/>
    <w:rsid w:val="26164C54"/>
    <w:rsid w:val="2A9E8B58"/>
    <w:rsid w:val="2B8011ED"/>
    <w:rsid w:val="2BDFAA25"/>
    <w:rsid w:val="322F6DF5"/>
    <w:rsid w:val="33713495"/>
    <w:rsid w:val="344E8F9F"/>
    <w:rsid w:val="3B2D841A"/>
    <w:rsid w:val="3B3D3C6A"/>
    <w:rsid w:val="40327932"/>
    <w:rsid w:val="4D840D54"/>
    <w:rsid w:val="52F8208D"/>
    <w:rsid w:val="5428A3D5"/>
    <w:rsid w:val="5830229A"/>
    <w:rsid w:val="583A6BA1"/>
    <w:rsid w:val="5D106D8E"/>
    <w:rsid w:val="6102EB8E"/>
    <w:rsid w:val="653A4F35"/>
    <w:rsid w:val="65725F93"/>
    <w:rsid w:val="67BA108C"/>
    <w:rsid w:val="67FCB86B"/>
    <w:rsid w:val="6BDC2C0A"/>
    <w:rsid w:val="6D7B0016"/>
    <w:rsid w:val="6E467905"/>
    <w:rsid w:val="6EB551ED"/>
    <w:rsid w:val="7082168A"/>
    <w:rsid w:val="72FD5625"/>
    <w:rsid w:val="7411FE7B"/>
    <w:rsid w:val="7C35F525"/>
    <w:rsid w:val="7DC0E27D"/>
    <w:rsid w:val="7E187D3A"/>
    <w:rsid w:val="7E2E5AD7"/>
    <w:rsid w:val="7EA68E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0A7F8"/>
  <w15:docId w15:val="{CA749DF8-7AEA-4123-8AC1-3FCF7E2D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A3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1A6"/>
    <w:pPr>
      <w:ind w:left="720"/>
      <w:contextualSpacing/>
    </w:pPr>
  </w:style>
  <w:style w:type="paragraph" w:styleId="Header">
    <w:name w:val="header"/>
    <w:basedOn w:val="Normal"/>
    <w:link w:val="HeaderChar"/>
    <w:uiPriority w:val="99"/>
    <w:rsid w:val="00C224CF"/>
    <w:pPr>
      <w:tabs>
        <w:tab w:val="center" w:pos="4680"/>
        <w:tab w:val="right" w:pos="9360"/>
      </w:tabs>
    </w:pPr>
  </w:style>
  <w:style w:type="character" w:customStyle="1" w:styleId="HeaderChar">
    <w:name w:val="Header Char"/>
    <w:basedOn w:val="DefaultParagraphFont"/>
    <w:link w:val="Header"/>
    <w:uiPriority w:val="99"/>
    <w:rsid w:val="00C224CF"/>
    <w:rPr>
      <w:rFonts w:ascii="Arial" w:hAnsi="Arial" w:cs="Arial"/>
      <w:sz w:val="24"/>
      <w:szCs w:val="24"/>
    </w:rPr>
  </w:style>
  <w:style w:type="paragraph" w:styleId="Footer">
    <w:name w:val="footer"/>
    <w:basedOn w:val="Normal"/>
    <w:link w:val="FooterChar"/>
    <w:rsid w:val="00C224CF"/>
    <w:pPr>
      <w:tabs>
        <w:tab w:val="center" w:pos="4680"/>
        <w:tab w:val="right" w:pos="9360"/>
      </w:tabs>
    </w:pPr>
  </w:style>
  <w:style w:type="character" w:customStyle="1" w:styleId="FooterChar">
    <w:name w:val="Footer Char"/>
    <w:basedOn w:val="DefaultParagraphFont"/>
    <w:link w:val="Footer"/>
    <w:rsid w:val="00C224CF"/>
    <w:rPr>
      <w:rFonts w:ascii="Arial" w:hAnsi="Arial" w:cs="Arial"/>
      <w:sz w:val="24"/>
      <w:szCs w:val="24"/>
    </w:rPr>
  </w:style>
  <w:style w:type="paragraph" w:styleId="BalloonText">
    <w:name w:val="Balloon Text"/>
    <w:basedOn w:val="Normal"/>
    <w:link w:val="BalloonTextChar"/>
    <w:rsid w:val="00C224CF"/>
    <w:rPr>
      <w:rFonts w:ascii="Tahoma" w:hAnsi="Tahoma" w:cs="Tahoma"/>
      <w:sz w:val="16"/>
      <w:szCs w:val="16"/>
    </w:rPr>
  </w:style>
  <w:style w:type="character" w:customStyle="1" w:styleId="BalloonTextChar">
    <w:name w:val="Balloon Text Char"/>
    <w:basedOn w:val="DefaultParagraphFont"/>
    <w:link w:val="BalloonText"/>
    <w:rsid w:val="00C224CF"/>
    <w:rPr>
      <w:rFonts w:ascii="Tahoma" w:hAnsi="Tahoma" w:cs="Tahoma"/>
      <w:sz w:val="16"/>
      <w:szCs w:val="16"/>
    </w:rPr>
  </w:style>
  <w:style w:type="paragraph" w:styleId="FootnoteText">
    <w:name w:val="footnote text"/>
    <w:basedOn w:val="Normal"/>
    <w:link w:val="FootnoteTextChar"/>
    <w:semiHidden/>
    <w:rsid w:val="00CA7FA5"/>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CA7FA5"/>
  </w:style>
  <w:style w:type="character" w:styleId="FootnoteReference">
    <w:name w:val="footnote reference"/>
    <w:semiHidden/>
    <w:rsid w:val="00CA7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EC91A3D5E6D74AA24DBAF9A569EBA4" ma:contentTypeVersion="19" ma:contentTypeDescription="Create a new document." ma:contentTypeScope="" ma:versionID="2bc1dab7c7ef17876577ce40fb564adb">
  <xsd:schema xmlns:xsd="http://www.w3.org/2001/XMLSchema" xmlns:xs="http://www.w3.org/2001/XMLSchema" xmlns:p="http://schemas.microsoft.com/office/2006/metadata/properties" xmlns:ns2="30bd5054-5e96-4b9c-bda3-eae457237085" xmlns:ns3="2f4798b3-f128-4151-8bb3-19392bbcbff2" targetNamespace="http://schemas.microsoft.com/office/2006/metadata/properties" ma:root="true" ma:fieldsID="351f2909a567cae2f82261a73ac3a8da" ns2:_="" ns3:_="">
    <xsd:import namespace="30bd5054-5e96-4b9c-bda3-eae457237085"/>
    <xsd:import namespace="2f4798b3-f128-4151-8bb3-19392bbcbf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d5054-5e96-4b9c-bda3-eae4572370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9b8f648-cd75-49da-ac5f-183fd626c6f2}" ma:internalName="TaxCatchAll" ma:showField="CatchAllData" ma:web="30bd5054-5e96-4b9c-bda3-eae4572370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4798b3-f128-4151-8bb3-19392bbcbf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372a488-459c-40ce-9198-ab4e3772e6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0bd5054-5e96-4b9c-bda3-eae457237085">DUW7FMF3C3TF-1914821762-105641</_dlc_DocId>
    <_dlc_DocIdUrl xmlns="30bd5054-5e96-4b9c-bda3-eae457237085">
      <Url>https://appriver3651017888.sharepoint.com/sites/CRMDocs/_layouts/15/DocIdRedir.aspx?ID=DUW7FMF3C3TF-1914821762-105641</Url>
      <Description>DUW7FMF3C3TF-1914821762-105641</Description>
    </_dlc_DocIdUrl>
    <TaxCatchAll xmlns="30bd5054-5e96-4b9c-bda3-eae457237085" xsi:nil="true"/>
    <lcf76f155ced4ddcb4097134ff3c332f xmlns="2f4798b3-f128-4151-8bb3-19392bbcbff2">
      <Terms xmlns="http://schemas.microsoft.com/office/infopath/2007/PartnerControls"/>
    </lcf76f155ced4ddcb4097134ff3c332f>
    <_Flow_SignoffStatus xmlns="2f4798b3-f128-4151-8bb3-19392bbcbff2" xsi:nil="true"/>
  </documentManagement>
</p:properties>
</file>

<file path=customXml/itemProps1.xml><?xml version="1.0" encoding="utf-8"?>
<ds:datastoreItem xmlns:ds="http://schemas.openxmlformats.org/officeDocument/2006/customXml" ds:itemID="{4648F35A-FA9E-49D6-9625-E2726E2D6F4E}">
  <ds:schemaRefs>
    <ds:schemaRef ds:uri="http://schemas.microsoft.com/sharepoint/events"/>
  </ds:schemaRefs>
</ds:datastoreItem>
</file>

<file path=customXml/itemProps2.xml><?xml version="1.0" encoding="utf-8"?>
<ds:datastoreItem xmlns:ds="http://schemas.openxmlformats.org/officeDocument/2006/customXml" ds:itemID="{B1E85681-A9A8-4C10-BB1C-0F70ECF1A03A}">
  <ds:schemaRefs>
    <ds:schemaRef ds:uri="http://schemas.microsoft.com/sharepoint/v3/contenttype/forms"/>
  </ds:schemaRefs>
</ds:datastoreItem>
</file>

<file path=customXml/itemProps3.xml><?xml version="1.0" encoding="utf-8"?>
<ds:datastoreItem xmlns:ds="http://schemas.openxmlformats.org/officeDocument/2006/customXml" ds:itemID="{A8315395-6A41-4DA7-B958-F25AAA23D816}">
  <ds:schemaRefs>
    <ds:schemaRef ds:uri="http://schemas.openxmlformats.org/officeDocument/2006/bibliography"/>
  </ds:schemaRefs>
</ds:datastoreItem>
</file>

<file path=customXml/itemProps4.xml><?xml version="1.0" encoding="utf-8"?>
<ds:datastoreItem xmlns:ds="http://schemas.openxmlformats.org/officeDocument/2006/customXml" ds:itemID="{790CFAA5-0A52-4D04-A54B-6B8073A0F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d5054-5e96-4b9c-bda3-eae457237085"/>
    <ds:schemaRef ds:uri="2f4798b3-f128-4151-8bb3-19392bbcb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D196FF-32B3-4E89-A68D-FD296415675B}">
  <ds:schemaRef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dcmitype/"/>
    <ds:schemaRef ds:uri="2f4798b3-f128-4151-8bb3-19392bbcbff2"/>
    <ds:schemaRef ds:uri="http://schemas.microsoft.com/office/2006/metadata/properties"/>
    <ds:schemaRef ds:uri="30bd5054-5e96-4b9c-bda3-eae45723708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425</Words>
  <Characters>2447</Characters>
  <Application>Microsoft Office Word</Application>
  <DocSecurity>0</DocSecurity>
  <Lines>20</Lines>
  <Paragraphs>5</Paragraphs>
  <ScaleCrop>false</ScaleCrop>
  <Company>Microsoft</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Moore</dc:creator>
  <cp:keywords/>
  <cp:lastModifiedBy>Christie Simister</cp:lastModifiedBy>
  <cp:revision>18</cp:revision>
  <cp:lastPrinted>2021-03-05T13:33:00Z</cp:lastPrinted>
  <dcterms:created xsi:type="dcterms:W3CDTF">2021-03-05T13:33:00Z</dcterms:created>
  <dcterms:modified xsi:type="dcterms:W3CDTF">2025-10-06T17:00:00Z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0x01010021EC91A3D5E6D74AA24DBAF9A569EBA4</vt:lpwstr>
  </property>
  <property fmtid="{D5CDD505-2E9C-101B-9397-08002B2CF9AE}" pid="3" name="_dlc_DocIdItemGuid">
    <vt:lpwstr>45f5dc7f-2264-4990-a737-3d530cde0daa</vt:lpwstr>
  </property>
  <property fmtid="{D5CDD505-2E9C-101B-9397-08002B2CF9AE}" pid="4" name="_CopySource">
    <vt:lpwstr>http://null</vt:lpwstr>
  </property>
  <property fmtid="{D5CDD505-2E9C-101B-9397-08002B2CF9AE}" pid="5" name="MediaServiceImageTags">
    <vt:lpwstr/>
  </property>
</Properties>
</file>